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BC053A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AB69E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BC053A">
        <w:rPr>
          <w:b/>
          <w:bCs/>
          <w:sz w:val="24"/>
          <w:szCs w:val="24"/>
        </w:rPr>
        <w:t>января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BC053A">
        <w:rPr>
          <w:b/>
          <w:bCs/>
          <w:sz w:val="24"/>
          <w:szCs w:val="24"/>
        </w:rPr>
        <w:t>январь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FC6CEC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AB69E2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FC6CEC">
        <w:rPr>
          <w:sz w:val="24"/>
          <w:szCs w:val="24"/>
          <w:u w:val="single"/>
        </w:rPr>
        <w:t>января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FC6CEC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5B04F2">
        <w:rPr>
          <w:sz w:val="24"/>
          <w:szCs w:val="24"/>
        </w:rPr>
        <w:t>у 70%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160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085D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1FE3-5052-4617-B223-66AAD33E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2024-01-15T12:30:00Z</dcterms:created>
  <dcterms:modified xsi:type="dcterms:W3CDTF">2024-01-15T12:31:00Z</dcterms:modified>
</cp:coreProperties>
</file>